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4" w:rsidRDefault="008108D4" w:rsidP="00A4233A">
      <w:pPr>
        <w:jc w:val="center"/>
        <w:rPr>
          <w:b/>
          <w:color w:val="002060"/>
          <w:sz w:val="36"/>
        </w:rPr>
      </w:pPr>
      <w:r>
        <w:rPr>
          <w:b/>
          <w:noProof/>
          <w:color w:val="002060"/>
          <w:sz w:val="36"/>
          <w:lang w:eastAsia="es-CL"/>
        </w:rPr>
        <w:drawing>
          <wp:inline distT="0" distB="0" distL="0" distR="0">
            <wp:extent cx="1152939" cy="403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87" cy="40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DA" w:rsidRPr="003A27A0" w:rsidRDefault="009679DA" w:rsidP="0073260A">
      <w:pPr>
        <w:jc w:val="center"/>
        <w:rPr>
          <w:b/>
          <w:color w:val="002060"/>
          <w:sz w:val="28"/>
          <w:szCs w:val="28"/>
        </w:rPr>
      </w:pPr>
      <w:r w:rsidRPr="003A27A0">
        <w:rPr>
          <w:b/>
          <w:color w:val="002060"/>
          <w:sz w:val="28"/>
          <w:szCs w:val="28"/>
        </w:rPr>
        <w:t>XXX</w:t>
      </w:r>
      <w:r w:rsidR="003903B1" w:rsidRPr="003A27A0">
        <w:rPr>
          <w:b/>
          <w:color w:val="002060"/>
          <w:sz w:val="28"/>
          <w:szCs w:val="28"/>
        </w:rPr>
        <w:t>I</w:t>
      </w:r>
      <w:r w:rsidRPr="003A27A0">
        <w:rPr>
          <w:b/>
          <w:color w:val="002060"/>
          <w:sz w:val="28"/>
          <w:szCs w:val="28"/>
        </w:rPr>
        <w:t xml:space="preserve"> Reunión del CAS concluye con declaraciones sobre </w:t>
      </w:r>
      <w:r w:rsidR="001A5322" w:rsidRPr="003A27A0">
        <w:rPr>
          <w:b/>
          <w:color w:val="002060"/>
          <w:sz w:val="28"/>
          <w:szCs w:val="28"/>
        </w:rPr>
        <w:t xml:space="preserve">el Sector Lácteo, Seguros Agropecuarios y </w:t>
      </w:r>
      <w:r w:rsidRPr="003A27A0">
        <w:rPr>
          <w:b/>
          <w:color w:val="002060"/>
          <w:sz w:val="28"/>
          <w:szCs w:val="28"/>
        </w:rPr>
        <w:t>Bienes Públicos Regionales</w:t>
      </w:r>
      <w:r w:rsidR="003903B1" w:rsidRPr="003A27A0">
        <w:rPr>
          <w:b/>
          <w:color w:val="002060"/>
          <w:sz w:val="28"/>
          <w:szCs w:val="28"/>
        </w:rPr>
        <w:t xml:space="preserve"> en Sanidad Animal y Vegetal</w:t>
      </w:r>
    </w:p>
    <w:p w:rsidR="00B61B28" w:rsidRDefault="0073260A" w:rsidP="00B61B28">
      <w:pPr>
        <w:keepNext/>
        <w:jc w:val="center"/>
        <w:rPr>
          <w:sz w:val="18"/>
          <w:szCs w:val="18"/>
        </w:rPr>
      </w:pPr>
      <w:r>
        <w:rPr>
          <w:b/>
          <w:noProof/>
          <w:color w:val="002060"/>
          <w:sz w:val="36"/>
          <w:lang w:eastAsia="es-CL"/>
        </w:rPr>
        <w:drawing>
          <wp:inline distT="0" distB="0" distL="0" distR="0">
            <wp:extent cx="3102537" cy="1980000"/>
            <wp:effectExtent l="19050" t="0" r="2613" b="0"/>
            <wp:docPr id="2" name="Picture 2" descr="C:\Users\Alessandllo\Downloads\26409533860_f3952e91bb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llo\Downloads\26409533860_f3952e91bb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3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0A" w:rsidRPr="00CA14BC" w:rsidRDefault="0095651F" w:rsidP="00B61B28">
      <w:pPr>
        <w:keepNext/>
        <w:jc w:val="center"/>
        <w:rPr>
          <w:b/>
          <w:color w:val="002060"/>
          <w:sz w:val="16"/>
          <w:szCs w:val="16"/>
        </w:rPr>
      </w:pPr>
      <w:r w:rsidRPr="00CA14BC">
        <w:rPr>
          <w:sz w:val="16"/>
          <w:szCs w:val="16"/>
        </w:rPr>
        <w:t>De</w:t>
      </w:r>
      <w:r w:rsidRPr="00CA14BC">
        <w:rPr>
          <w:noProof/>
          <w:sz w:val="16"/>
          <w:szCs w:val="16"/>
        </w:rPr>
        <w:t xml:space="preserve"> izq a der, Viceministro de Ganadería de Paraguay, Marcos Medina; Secretario de Agricultura, Ganadería y Pesca de Argentina, Ricardo Negri; Presidente pro tempore, Ministro de Ganadería, Agricultura y Pesca de Uruguay, Tabaré Aguerre y el Ministro de Agricultura de Chile, Carlos Furche.</w:t>
      </w:r>
    </w:p>
    <w:p w:rsidR="009679DA" w:rsidRDefault="009679DA" w:rsidP="008108D4">
      <w:pPr>
        <w:jc w:val="both"/>
      </w:pPr>
      <w:r>
        <w:t>Este 26 y 27 de abril se realizó en Puerto Varas, Chile, la XXXI Reunión Ordinaria del Consejo Agropecuario del Sur (CAS).</w:t>
      </w:r>
    </w:p>
    <w:p w:rsidR="009679DA" w:rsidRDefault="009679DA" w:rsidP="008108D4">
      <w:pPr>
        <w:jc w:val="both"/>
      </w:pPr>
      <w:r>
        <w:t xml:space="preserve">El foro regional del Cono Sur fue liderado por su presidente </w:t>
      </w:r>
      <w:r w:rsidRPr="009679DA">
        <w:rPr>
          <w:i/>
        </w:rPr>
        <w:t>pro tempore</w:t>
      </w:r>
      <w:r>
        <w:t>, el Ministro de Ganadería, Agricultura y Pesca de Uruguay, Tabaré Aguerre, contando con la presencia del</w:t>
      </w:r>
      <w:r w:rsidRPr="009679DA">
        <w:t xml:space="preserve"> Sec</w:t>
      </w:r>
      <w:r w:rsidR="003903B1">
        <w:t>retario de Agricultura, Ganaderí</w:t>
      </w:r>
      <w:r w:rsidRPr="009679DA">
        <w:t xml:space="preserve">a y Pesca </w:t>
      </w:r>
      <w:r>
        <w:t>de Argentina,</w:t>
      </w:r>
      <w:r w:rsidRPr="009679DA">
        <w:t xml:space="preserve"> Ricardo Negri</w:t>
      </w:r>
      <w:r>
        <w:t xml:space="preserve">; el Ministro de Agricultura de Chile, Carlos Furche; </w:t>
      </w:r>
      <w:r w:rsidR="003903B1">
        <w:t xml:space="preserve">el </w:t>
      </w:r>
      <w:r w:rsidR="003903B1" w:rsidRPr="003903B1">
        <w:t>Viceministro de Ganadería</w:t>
      </w:r>
      <w:r w:rsidR="008A7C23">
        <w:t xml:space="preserve"> de Paraguay,</w:t>
      </w:r>
      <w:r w:rsidR="003903B1">
        <w:t xml:space="preserve"> Marcos Medina </w:t>
      </w:r>
      <w:r>
        <w:t>y el Director General del Instituto Interamericano de Cooperación para la Agricultura (IICA), Víctor Villalobos.</w:t>
      </w:r>
    </w:p>
    <w:p w:rsidR="00F77AC8" w:rsidRDefault="0096533A" w:rsidP="008108D4">
      <w:pPr>
        <w:jc w:val="both"/>
      </w:pPr>
      <w:r>
        <w:t>Luego de dos</w:t>
      </w:r>
      <w:r w:rsidR="00F77AC8">
        <w:t xml:space="preserve"> jor</w:t>
      </w:r>
      <w:r>
        <w:t xml:space="preserve">nadas de debate ministerial, los representantes </w:t>
      </w:r>
      <w:r w:rsidR="006A56AB">
        <w:t>realizaron cuatro declaraciones</w:t>
      </w:r>
      <w:r w:rsidR="00E306D1">
        <w:t xml:space="preserve"> enfocadas en el Sector Lácteo, Seguros Agropecuarios y Bienes Públicos Regionales en materia de Sanidad </w:t>
      </w:r>
      <w:r w:rsidR="00BF483E">
        <w:t xml:space="preserve">Animal </w:t>
      </w:r>
      <w:r w:rsidR="00E306D1">
        <w:t>y</w:t>
      </w:r>
      <w:r w:rsidR="00BF483E" w:rsidRPr="00BF483E">
        <w:t xml:space="preserve"> </w:t>
      </w:r>
      <w:r w:rsidR="00BF483E">
        <w:t>Vegetal</w:t>
      </w:r>
      <w:r w:rsidR="00E306D1">
        <w:t>. Los temas tratados son parte de la</w:t>
      </w:r>
      <w:r w:rsidR="00264C2C">
        <w:t xml:space="preserve"> priorización realizada</w:t>
      </w:r>
      <w:r w:rsidR="00E306D1">
        <w:t xml:space="preserve"> en la </w:t>
      </w:r>
      <w:r w:rsidR="00F668C3">
        <w:t xml:space="preserve">XXX </w:t>
      </w:r>
      <w:r w:rsidR="00E306D1">
        <w:t>reunión del CAS, realizada en México el año 2015</w:t>
      </w:r>
      <w:r w:rsidR="008108D4">
        <w:t>, enfocada</w:t>
      </w:r>
      <w:r w:rsidR="00F668C3">
        <w:t xml:space="preserve"> en</w:t>
      </w:r>
      <w:r w:rsidR="00BF483E">
        <w:t xml:space="preserve"> enfrentar</w:t>
      </w:r>
      <w:r w:rsidR="00BF483E" w:rsidRPr="00BF483E">
        <w:t xml:space="preserve"> los desafíos y oportunidades de desarrollo más eficientemente a través de la acción cole</w:t>
      </w:r>
      <w:r w:rsidR="00BF483E">
        <w:t>ctiva y la cooperación para lograr Bienes Públicos Regionales (BPRs).</w:t>
      </w:r>
    </w:p>
    <w:p w:rsidR="00F32B68" w:rsidRDefault="007C227B" w:rsidP="008108D4">
      <w:pPr>
        <w:jc w:val="both"/>
      </w:pPr>
      <w:r>
        <w:t>Aguerre</w:t>
      </w:r>
      <w:r w:rsidR="00236198">
        <w:t xml:space="preserve"> en el</w:t>
      </w:r>
      <w:r w:rsidR="00F32B68">
        <w:t xml:space="preserve"> cierre</w:t>
      </w:r>
      <w:r w:rsidR="00233CC1">
        <w:t xml:space="preserve"> de la cumbre ministerial</w:t>
      </w:r>
      <w:r w:rsidR="00F32B68">
        <w:t xml:space="preserve">, hizo un completo análisis de los temas trabajados, agradeciendo la presencia de </w:t>
      </w:r>
      <w:r w:rsidR="000461AA">
        <w:t xml:space="preserve">la amplia variedad de sectores convocados, con representantes desde el ámbito técnico, desde el mundo privado y desde la academia, en el trabajo de formulación de políticas públicas </w:t>
      </w:r>
      <w:r w:rsidR="00233CC1">
        <w:t>agropecuarias</w:t>
      </w:r>
      <w:r w:rsidR="000461AA">
        <w:t xml:space="preserve"> que </w:t>
      </w:r>
      <w:r w:rsidR="00B9502C">
        <w:t>beneficien el</w:t>
      </w:r>
      <w:r w:rsidR="00236198">
        <w:t xml:space="preserve"> desarrollo de empleos y oportunidades para miles de agricultores y beneficiarios directos e indirectos </w:t>
      </w:r>
      <w:r w:rsidR="000461AA">
        <w:t>de los países del CAS.</w:t>
      </w:r>
    </w:p>
    <w:p w:rsidR="00CA14BC" w:rsidRDefault="00CA14BC" w:rsidP="008108D4">
      <w:pPr>
        <w:jc w:val="both"/>
      </w:pPr>
    </w:p>
    <w:p w:rsidR="000461AA" w:rsidRPr="008108D4" w:rsidRDefault="000461AA" w:rsidP="008108D4">
      <w:pPr>
        <w:jc w:val="both"/>
        <w:rPr>
          <w:b/>
          <w:color w:val="002060"/>
          <w:sz w:val="28"/>
        </w:rPr>
      </w:pPr>
      <w:bookmarkStart w:id="0" w:name="_GoBack"/>
      <w:bookmarkEnd w:id="0"/>
      <w:r w:rsidRPr="008108D4">
        <w:rPr>
          <w:b/>
          <w:color w:val="002060"/>
          <w:sz w:val="28"/>
        </w:rPr>
        <w:lastRenderedPageBreak/>
        <w:t>Declaraciones</w:t>
      </w:r>
      <w:r w:rsidR="008108D4">
        <w:rPr>
          <w:b/>
          <w:color w:val="002060"/>
          <w:sz w:val="28"/>
        </w:rPr>
        <w:t xml:space="preserve"> </w:t>
      </w:r>
    </w:p>
    <w:p w:rsidR="00E306D1" w:rsidRDefault="00E306D1" w:rsidP="008108D4">
      <w:pPr>
        <w:jc w:val="both"/>
      </w:pPr>
      <w:r w:rsidRPr="00E306D1">
        <w:t>En su primera declaración, relativa al Sector Lácteo, los ministros promueven el crecimiento de la cadena láctea de manera sostenible desde el punto de vista social, productivo y ambiental para fortalecer la articulación de las capacidades institucionales públicas y privadas</w:t>
      </w:r>
      <w:r>
        <w:t xml:space="preserve"> de la región</w:t>
      </w:r>
      <w:r w:rsidRPr="00E306D1">
        <w:t>. También que la leche y los productos lácteos son esenciales como alimentos para la mejor nutrición del ser humano y, por tanto, destacan las acciones que</w:t>
      </w:r>
      <w:r w:rsidR="003F182A" w:rsidRPr="003F182A">
        <w:t xml:space="preserve"> La Feder</w:t>
      </w:r>
      <w:r w:rsidR="003F182A">
        <w:t>ación Panamericana de Lechería (</w:t>
      </w:r>
      <w:r w:rsidR="003F182A" w:rsidRPr="003F182A">
        <w:t>FEPALE</w:t>
      </w:r>
      <w:r w:rsidR="003F182A">
        <w:t xml:space="preserve">) </w:t>
      </w:r>
      <w:r w:rsidRPr="00E306D1">
        <w:t>está llevando a cabo para la promoción de su consumo. Teniendo los países del CAS un rol importante como proveedores confiables de productos lácteos para la región y el resto del mundo.</w:t>
      </w:r>
    </w:p>
    <w:p w:rsidR="00CF3FA9" w:rsidRDefault="00E306D1" w:rsidP="008108D4">
      <w:pPr>
        <w:jc w:val="both"/>
      </w:pPr>
      <w:r>
        <w:t xml:space="preserve">En la segunda declaración los Ministros declararon </w:t>
      </w:r>
      <w:r w:rsidR="00CF3FA9">
        <w:t>que la región enfrenta el desafío de analizar en conjunto una nueva matriz de riesgo que incluya lo climático, lo sanitario y la volatilidad de los precios como consecuencia de estas variables, siendo necesario diseñar instrumentos para la gestión integral de los riesgos que afectan al sector silvoagropecuario mediante el desarrollo y promoción de políticas públicas.</w:t>
      </w:r>
    </w:p>
    <w:p w:rsidR="00CF3FA9" w:rsidRDefault="00CF3FA9" w:rsidP="008108D4">
      <w:pPr>
        <w:jc w:val="both"/>
      </w:pPr>
      <w:r>
        <w:t xml:space="preserve">Por lo tanto es preciso contribuir y participar en la promoción del seguro y reaseguro conforme a bases técnicas y fomentar el intercambio de tecnología, información, innovaciones, productos y servicios de aseguramiento. En este marco, se le asignarán prioridad a las actividades que tienen como objetivo  intercambiar información y promover la realización de estudios técnicos en apoyo a las actividades de seguro y reaseguro, así como  organizar y ejecutar programas de capacitación. </w:t>
      </w:r>
    </w:p>
    <w:p w:rsidR="00CF3FA9" w:rsidRDefault="008A7C23" w:rsidP="008108D4">
      <w:pPr>
        <w:jc w:val="both"/>
      </w:pPr>
      <w:r>
        <w:t xml:space="preserve">En su </w:t>
      </w:r>
      <w:r w:rsidR="00E306D1">
        <w:t>tercera</w:t>
      </w:r>
      <w:r w:rsidR="00CF3FA9">
        <w:t xml:space="preserve"> y c</w:t>
      </w:r>
      <w:r w:rsidR="00D3070B">
        <w:t>u</w:t>
      </w:r>
      <w:r w:rsidR="00CF3FA9">
        <w:t>arta</w:t>
      </w:r>
      <w:r>
        <w:t xml:space="preserve"> declaración los miembros del CAS </w:t>
      </w:r>
      <w:r w:rsidR="00CF3FA9">
        <w:t xml:space="preserve"> declaran que el </w:t>
      </w:r>
      <w:r w:rsidR="00CF3FA9" w:rsidRPr="00CF3FA9">
        <w:t>concepto de Bien Público Regional, privilegia las inversiones públicas en el ámbito de la prevención, vigilancia, control y erradicación de enfermedades.</w:t>
      </w:r>
      <w:r w:rsidR="00CF3FA9">
        <w:t xml:space="preserve"> </w:t>
      </w:r>
    </w:p>
    <w:p w:rsidR="00D3070B" w:rsidRDefault="00CF3FA9" w:rsidP="008108D4">
      <w:pPr>
        <w:jc w:val="both"/>
      </w:pPr>
      <w:r>
        <w:t xml:space="preserve">Por lo tanto en su tercera declaración destacan que el trabajo realizado por el </w:t>
      </w:r>
      <w:r w:rsidRPr="00CF3FA9">
        <w:t xml:space="preserve">Consejo Veterinario Permanente </w:t>
      </w:r>
      <w:r>
        <w:t xml:space="preserve">(CVP) en beneficio de la Sanidad Animal Regional, por medio del desarrollo de capacidades y vínculos de cooperación y coordinación, es estratégico para los intereses de la región como herramienta de facilitación del comercio y de la preservación de la condición </w:t>
      </w:r>
      <w:r w:rsidR="00D3070B">
        <w:t>sanitaria de los países del CAS. El Consejo en su declaración destaca la</w:t>
      </w:r>
      <w:r w:rsidR="00D3070B" w:rsidRPr="00D3070B">
        <w:t xml:space="preserve"> relevancia de las acciones en Sanidad Animal para la mitigación de los impactos del cambio climático, prevención, control y erradicación de las enfermedades y plagas que pueden afectar la salud pública, la capacidad productiva y consecuentemente la competitividad de la región.</w:t>
      </w:r>
    </w:p>
    <w:p w:rsidR="008A7C23" w:rsidRDefault="000461AA" w:rsidP="008108D4">
      <w:pPr>
        <w:jc w:val="both"/>
      </w:pPr>
      <w:r>
        <w:t>En su cuarta declaración, se reconoce</w:t>
      </w:r>
      <w:r w:rsidR="008A7C23">
        <w:t xml:space="preserve"> el trabajo realizado por el </w:t>
      </w:r>
      <w:r w:rsidR="008A7C23" w:rsidRPr="008A7C23">
        <w:t xml:space="preserve">Comité de Sanidad Vegetal (COSAVE) </w:t>
      </w:r>
      <w:r w:rsidR="008A7C23">
        <w:t>en el fortalecimiento de la Sanidad Vegetal Regional como Bien Público Regional</w:t>
      </w:r>
      <w:r w:rsidR="00F77AC8">
        <w:t xml:space="preserve"> (BPR)</w:t>
      </w:r>
      <w:r w:rsidR="008A7C23">
        <w:t xml:space="preserve">, teniendo en vista sus impactos en la productividad agrícola y forestal de los países, en la competitividad regional y fundamentalmente, los beneficios de la sanidad vegetal para la seguridad alimentaria y erradicación del hambre. </w:t>
      </w:r>
    </w:p>
    <w:p w:rsidR="008A7C23" w:rsidRDefault="008A7C23" w:rsidP="008108D4">
      <w:pPr>
        <w:jc w:val="both"/>
      </w:pPr>
      <w:r>
        <w:t xml:space="preserve">A su vez reconocen la importancia de promover el fortalecimiento de la Sanidad Vegetal como elemento esencial para el acceso a nuevos mercados y aumento de la competitividad de la región, apoyando acciones para el desarrollo de estudios tendientes a mitigar los impactos generados por el cambio climático y sus consecuentes efectos sobre la producción agrícola y forestal de los países de la </w:t>
      </w:r>
      <w:r>
        <w:lastRenderedPageBreak/>
        <w:t xml:space="preserve">región. Instan también a los países de la región a continuar trabajando de forma coordinada en la adopción de medidas fitosanitarias contra plagas de preocupación regional.  </w:t>
      </w:r>
    </w:p>
    <w:p w:rsidR="00B244CE" w:rsidRPr="008108D4" w:rsidRDefault="00B244CE" w:rsidP="008108D4">
      <w:pPr>
        <w:jc w:val="both"/>
        <w:rPr>
          <w:b/>
          <w:color w:val="002060"/>
          <w:sz w:val="28"/>
        </w:rPr>
      </w:pPr>
      <w:r w:rsidRPr="008108D4">
        <w:rPr>
          <w:b/>
          <w:color w:val="002060"/>
          <w:sz w:val="28"/>
        </w:rPr>
        <w:t>Organismos Internacionales</w:t>
      </w:r>
      <w:r w:rsidR="00BE668C" w:rsidRPr="008108D4">
        <w:rPr>
          <w:b/>
          <w:color w:val="002060"/>
          <w:sz w:val="28"/>
        </w:rPr>
        <w:t>, Grupos de Apoyo del CAS, REAF y especialistas del sector lácteo</w:t>
      </w:r>
      <w:r w:rsidR="008108D4">
        <w:rPr>
          <w:b/>
          <w:color w:val="002060"/>
          <w:sz w:val="28"/>
        </w:rPr>
        <w:t xml:space="preserve"> y próxima reunión del CAS</w:t>
      </w:r>
    </w:p>
    <w:p w:rsidR="00B244CE" w:rsidRDefault="00D200DC" w:rsidP="008108D4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2499360</wp:posOffset>
            </wp:positionV>
            <wp:extent cx="1383665" cy="1143000"/>
            <wp:effectExtent l="19050" t="0" r="6985" b="0"/>
            <wp:wrapSquare wrapText="bothSides"/>
            <wp:docPr id="4" name="Picture 4" descr="C:\Users\Alessandllo\Downloads\26611741061_3af4569abf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ssandllo\Downloads\26611741061_3af4569abf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009" t="13386"/>
                    <a:stretch/>
                  </pic:blipFill>
                  <pic:spPr bwMode="auto">
                    <a:xfrm>
                      <a:off x="0" y="0"/>
                      <a:ext cx="1383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5A28" w:rsidRPr="007B5A28">
        <w:rPr>
          <w:color w:val="000000" w:themeColor="text1"/>
        </w:rPr>
        <w:t xml:space="preserve"> </w:t>
      </w:r>
      <w:r w:rsidR="00B244CE">
        <w:rPr>
          <w:color w:val="000000" w:themeColor="text1"/>
        </w:rPr>
        <w:t>En la reunión estuvieron presentes organismos internacionales especializados como el Instituto Interamericano de Coopera</w:t>
      </w:r>
      <w:r w:rsidR="00CF6E80">
        <w:rPr>
          <w:color w:val="000000" w:themeColor="text1"/>
        </w:rPr>
        <w:t xml:space="preserve">ción para la Agricultura (IICA). Su </w:t>
      </w:r>
      <w:r w:rsidR="00B244CE">
        <w:rPr>
          <w:color w:val="000000" w:themeColor="text1"/>
        </w:rPr>
        <w:t>Director General, Víctor Villalobos, hizo</w:t>
      </w:r>
      <w:r w:rsidR="00B244CE" w:rsidRPr="00B244CE">
        <w:rPr>
          <w:color w:val="000000" w:themeColor="text1"/>
        </w:rPr>
        <w:t xml:space="preserve"> entrega de los resultados específicos por cada p</w:t>
      </w:r>
      <w:r w:rsidR="00B244CE">
        <w:rPr>
          <w:color w:val="000000" w:themeColor="text1"/>
        </w:rPr>
        <w:t>aís del CAS durante el año 2015.</w:t>
      </w:r>
      <w:r w:rsidR="00CF6E80">
        <w:rPr>
          <w:color w:val="000000" w:themeColor="text1"/>
        </w:rPr>
        <w:t xml:space="preserve"> E</w:t>
      </w:r>
      <w:r w:rsidR="00B244CE">
        <w:rPr>
          <w:color w:val="000000" w:themeColor="text1"/>
        </w:rPr>
        <w:t>xp</w:t>
      </w:r>
      <w:r w:rsidR="00CF6E80">
        <w:rPr>
          <w:color w:val="000000" w:themeColor="text1"/>
        </w:rPr>
        <w:t>oniendo</w:t>
      </w:r>
      <w:r w:rsidR="00B244CE">
        <w:rPr>
          <w:color w:val="000000" w:themeColor="text1"/>
        </w:rPr>
        <w:t xml:space="preserve"> </w:t>
      </w:r>
      <w:r w:rsidR="00CF6E80">
        <w:rPr>
          <w:color w:val="000000" w:themeColor="text1"/>
        </w:rPr>
        <w:t xml:space="preserve">también </w:t>
      </w:r>
      <w:r w:rsidR="00B244CE">
        <w:rPr>
          <w:color w:val="000000" w:themeColor="text1"/>
        </w:rPr>
        <w:t>sobre los</w:t>
      </w:r>
      <w:r w:rsidR="00B244CE" w:rsidRPr="00B244CE">
        <w:rPr>
          <w:color w:val="000000" w:themeColor="text1"/>
        </w:rPr>
        <w:t xml:space="preserve"> 949 resultados </w:t>
      </w:r>
      <w:r w:rsidR="00B244CE">
        <w:rPr>
          <w:color w:val="000000" w:themeColor="text1"/>
        </w:rPr>
        <w:t>de proyectos y acciones ejecutada</w:t>
      </w:r>
      <w:r w:rsidR="00B244CE" w:rsidRPr="00B244CE">
        <w:rPr>
          <w:color w:val="000000" w:themeColor="text1"/>
        </w:rPr>
        <w:t xml:space="preserve">s </w:t>
      </w:r>
      <w:r w:rsidR="00B244CE">
        <w:rPr>
          <w:color w:val="000000" w:themeColor="text1"/>
        </w:rPr>
        <w:t xml:space="preserve">durante </w:t>
      </w:r>
      <w:r w:rsidR="007E51A9">
        <w:rPr>
          <w:color w:val="000000" w:themeColor="text1"/>
        </w:rPr>
        <w:t>el año pasado</w:t>
      </w:r>
      <w:r w:rsidR="00891103">
        <w:rPr>
          <w:color w:val="000000" w:themeColor="text1"/>
        </w:rPr>
        <w:t xml:space="preserve">, </w:t>
      </w:r>
      <w:r w:rsidR="00B244CE" w:rsidRPr="00B244CE">
        <w:rPr>
          <w:color w:val="000000" w:themeColor="text1"/>
        </w:rPr>
        <w:t xml:space="preserve"> </w:t>
      </w:r>
      <w:r w:rsidR="00B244CE">
        <w:rPr>
          <w:color w:val="000000" w:themeColor="text1"/>
        </w:rPr>
        <w:t xml:space="preserve">indicando que el </w:t>
      </w:r>
      <w:r w:rsidR="00B244CE" w:rsidRPr="00B244CE">
        <w:rPr>
          <w:color w:val="000000" w:themeColor="text1"/>
        </w:rPr>
        <w:t xml:space="preserve">90% de los recursos del IICA son resultados de cooperación técnica y buena parte de ellos se han destinado a lo relativo a capacitación, </w:t>
      </w:r>
      <w:r w:rsidR="008108D4">
        <w:rPr>
          <w:color w:val="000000" w:themeColor="text1"/>
        </w:rPr>
        <w:t xml:space="preserve">y formación de </w:t>
      </w:r>
      <w:r w:rsidR="00B244CE" w:rsidRPr="00B244CE">
        <w:rPr>
          <w:color w:val="000000" w:themeColor="text1"/>
        </w:rPr>
        <w:t>más de 27.000 técnicos de diferentes países en diversas áreas.</w:t>
      </w:r>
    </w:p>
    <w:p w:rsidR="00BE668C" w:rsidRDefault="00C34496" w:rsidP="003A27A0">
      <w:pPr>
        <w:spacing w:after="0"/>
        <w:jc w:val="both"/>
        <w:rPr>
          <w:color w:val="000000" w:themeColor="text1"/>
        </w:rPr>
      </w:pPr>
      <w:r w:rsidRPr="00C344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1.2pt;margin-top:78.5pt;width:162.75pt;height:1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" stroked="f">
            <v:textbox style="mso-next-textbox:#Text Box 5" inset="0,0,0,0">
              <w:txbxContent>
                <w:p w:rsidR="0095651F" w:rsidRDefault="003A27A0" w:rsidP="0095651F">
                  <w:pPr>
                    <w:pStyle w:val="Epgrafe"/>
                  </w:pPr>
                  <w:r>
                    <w:t xml:space="preserve"> </w:t>
                  </w:r>
                  <w:r w:rsidR="0095651F">
                    <w:t>Víctor Villalobos, Director General del IICA</w:t>
                  </w:r>
                </w:p>
                <w:p w:rsidR="0086255A" w:rsidRDefault="0086255A" w:rsidP="0086255A"/>
                <w:p w:rsidR="0086255A" w:rsidRDefault="0086255A" w:rsidP="0086255A"/>
                <w:p w:rsidR="0086255A" w:rsidRDefault="0086255A" w:rsidP="0086255A"/>
                <w:p w:rsidR="0086255A" w:rsidRDefault="0086255A" w:rsidP="0086255A"/>
                <w:p w:rsidR="0086255A" w:rsidRPr="0086255A" w:rsidRDefault="0086255A" w:rsidP="0086255A"/>
              </w:txbxContent>
            </v:textbox>
            <w10:wrap type="square"/>
          </v:shape>
        </w:pict>
      </w:r>
      <w:r w:rsidR="00BE668C">
        <w:rPr>
          <w:color w:val="000000" w:themeColor="text1"/>
        </w:rPr>
        <w:t xml:space="preserve">De la </w:t>
      </w:r>
      <w:r w:rsidR="00BE668C" w:rsidRPr="00BE668C">
        <w:rPr>
          <w:color w:val="000000" w:themeColor="text1"/>
        </w:rPr>
        <w:t>Organización de las Naciones Unidas para la Alimentación y la Agricultura</w:t>
      </w:r>
      <w:r w:rsidR="00BE668C">
        <w:rPr>
          <w:color w:val="000000" w:themeColor="text1"/>
        </w:rPr>
        <w:t xml:space="preserve"> (FAO) participó su R</w:t>
      </w:r>
      <w:r w:rsidR="00B244CE" w:rsidRPr="00B244CE">
        <w:rPr>
          <w:color w:val="000000" w:themeColor="text1"/>
        </w:rPr>
        <w:t>epresentante Regional Adjunta para América Latina y el Caribe y Representante en Chile,</w:t>
      </w:r>
      <w:r w:rsidR="00BE668C">
        <w:rPr>
          <w:color w:val="000000" w:themeColor="text1"/>
        </w:rPr>
        <w:t xml:space="preserve"> </w:t>
      </w:r>
      <w:proofErr w:type="spellStart"/>
      <w:r w:rsidR="00BE668C" w:rsidRPr="00BE668C">
        <w:rPr>
          <w:color w:val="000000" w:themeColor="text1"/>
        </w:rPr>
        <w:t>Eve</w:t>
      </w:r>
      <w:proofErr w:type="spellEnd"/>
      <w:r w:rsidR="00BE668C" w:rsidRPr="00BE668C">
        <w:rPr>
          <w:color w:val="000000" w:themeColor="text1"/>
        </w:rPr>
        <w:t xml:space="preserve"> </w:t>
      </w:r>
      <w:proofErr w:type="spellStart"/>
      <w:r w:rsidR="00BE668C" w:rsidRPr="00BE668C">
        <w:rPr>
          <w:color w:val="000000" w:themeColor="text1"/>
        </w:rPr>
        <w:t>Crowley</w:t>
      </w:r>
      <w:proofErr w:type="spellEnd"/>
      <w:r w:rsidR="00BE668C">
        <w:rPr>
          <w:color w:val="000000" w:themeColor="text1"/>
        </w:rPr>
        <w:t xml:space="preserve">, quien se </w:t>
      </w:r>
      <w:r w:rsidR="0064380E">
        <w:rPr>
          <w:color w:val="000000" w:themeColor="text1"/>
        </w:rPr>
        <w:t xml:space="preserve">  </w:t>
      </w:r>
      <w:r w:rsidR="00BE668C">
        <w:rPr>
          <w:color w:val="000000" w:themeColor="text1"/>
        </w:rPr>
        <w:t xml:space="preserve">refirió a temas de cooperación Sur-Sur, </w:t>
      </w:r>
      <w:r w:rsidR="00BE668C" w:rsidRPr="00BE668C">
        <w:rPr>
          <w:color w:val="000000" w:themeColor="text1"/>
        </w:rPr>
        <w:t>el 2016</w:t>
      </w:r>
      <w:r w:rsidR="00BE668C">
        <w:rPr>
          <w:color w:val="000000" w:themeColor="text1"/>
        </w:rPr>
        <w:t xml:space="preserve"> como </w:t>
      </w:r>
      <w:r w:rsidR="00BE668C" w:rsidRPr="00BE668C">
        <w:rPr>
          <w:color w:val="000000" w:themeColor="text1"/>
        </w:rPr>
        <w:t>Año Internacional de las legumbres</w:t>
      </w:r>
      <w:r w:rsidR="00BE668C">
        <w:rPr>
          <w:color w:val="000000" w:themeColor="text1"/>
        </w:rPr>
        <w:t xml:space="preserve"> y el portafolio</w:t>
      </w:r>
      <w:r w:rsidR="0064380E">
        <w:rPr>
          <w:color w:val="000000" w:themeColor="text1"/>
        </w:rPr>
        <w:t xml:space="preserve"> </w:t>
      </w:r>
      <w:r w:rsidR="00BE668C" w:rsidRPr="00BE668C">
        <w:rPr>
          <w:color w:val="000000" w:themeColor="text1"/>
        </w:rPr>
        <w:t>de proyectos de FAO en los países del CAS</w:t>
      </w:r>
      <w:r w:rsidR="00D200DC">
        <w:rPr>
          <w:color w:val="000000" w:themeColor="text1"/>
        </w:rPr>
        <w:t>.</w:t>
      </w:r>
    </w:p>
    <w:p w:rsidR="003A27A0" w:rsidRDefault="003A27A0" w:rsidP="008108D4">
      <w:pPr>
        <w:jc w:val="both"/>
        <w:rPr>
          <w:color w:val="000000" w:themeColor="text1"/>
        </w:rPr>
      </w:pPr>
    </w:p>
    <w:p w:rsidR="00344001" w:rsidRDefault="00BE668C" w:rsidP="008108D4">
      <w:pPr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344001" w:rsidRPr="00344001">
        <w:rPr>
          <w:color w:val="000000" w:themeColor="text1"/>
        </w:rPr>
        <w:t>stuvieron también presentes en las jornadas de trabajo</w:t>
      </w:r>
      <w:r w:rsidR="00344001">
        <w:rPr>
          <w:color w:val="000000" w:themeColor="text1"/>
        </w:rPr>
        <w:t xml:space="preserve"> los grupos de apoyo del CAS, </w:t>
      </w:r>
      <w:r>
        <w:rPr>
          <w:color w:val="000000" w:themeColor="text1"/>
        </w:rPr>
        <w:t xml:space="preserve">que son el </w:t>
      </w:r>
      <w:r w:rsidR="00344001" w:rsidRPr="00344001">
        <w:rPr>
          <w:color w:val="000000" w:themeColor="text1"/>
        </w:rPr>
        <w:t>Comit</w:t>
      </w:r>
      <w:r>
        <w:rPr>
          <w:color w:val="000000" w:themeColor="text1"/>
        </w:rPr>
        <w:t xml:space="preserve">é Veterinario Permanente (CVP); </w:t>
      </w:r>
      <w:r w:rsidR="00344001" w:rsidRPr="00344001">
        <w:rPr>
          <w:color w:val="000000" w:themeColor="text1"/>
        </w:rPr>
        <w:t>el Comité de Sanidad</w:t>
      </w:r>
      <w:r>
        <w:rPr>
          <w:color w:val="000000" w:themeColor="text1"/>
        </w:rPr>
        <w:t xml:space="preserve"> Vegetal del Cono Sur (COSAVE); </w:t>
      </w:r>
      <w:r w:rsidR="00344001" w:rsidRPr="00344001">
        <w:rPr>
          <w:color w:val="000000" w:themeColor="text1"/>
        </w:rPr>
        <w:t xml:space="preserve">el Programa Cooperativo para el Desarrollo Tecnológico Agroalimentario y Agroindustrial del Cono Sur (PROCISUR), el Foro Regional de Facultades de Agronomía, </w:t>
      </w:r>
      <w:r>
        <w:rPr>
          <w:color w:val="000000" w:themeColor="text1"/>
        </w:rPr>
        <w:t xml:space="preserve">que representa a 45 facultades de Agronomía de la región </w:t>
      </w:r>
      <w:r w:rsidR="00344001" w:rsidRPr="00344001">
        <w:rPr>
          <w:color w:val="000000" w:themeColor="text1"/>
        </w:rPr>
        <w:t>y por el Foro del Sector Privado, integrado por organizaciones nucleadas del empresariado a nivel regional.</w:t>
      </w:r>
      <w:r w:rsidR="00344001">
        <w:rPr>
          <w:color w:val="000000" w:themeColor="text1"/>
        </w:rPr>
        <w:t xml:space="preserve"> Quienes </w:t>
      </w:r>
      <w:r w:rsidR="0086255A">
        <w:rPr>
          <w:color w:val="000000" w:themeColor="text1"/>
        </w:rPr>
        <w:t>r</w:t>
      </w:r>
      <w:r w:rsidR="00344001">
        <w:rPr>
          <w:color w:val="000000" w:themeColor="text1"/>
        </w:rPr>
        <w:t>ealizaron exposiciones sobre sus sectores, destacando la</w:t>
      </w:r>
      <w:r w:rsidR="008554EA">
        <w:rPr>
          <w:color w:val="000000" w:themeColor="text1"/>
        </w:rPr>
        <w:t xml:space="preserve"> necesidad </w:t>
      </w:r>
      <w:r w:rsidR="00D200DC">
        <w:rPr>
          <w:color w:val="000000" w:themeColor="text1"/>
        </w:rPr>
        <w:t>d</w:t>
      </w:r>
      <w:r w:rsidR="008554EA">
        <w:rPr>
          <w:color w:val="000000" w:themeColor="text1"/>
        </w:rPr>
        <w:t>e profundizar en cada uno de sus campos en articulación para la región.</w:t>
      </w:r>
    </w:p>
    <w:p w:rsidR="00066CCC" w:rsidRDefault="00BE668C" w:rsidP="008108D4">
      <w:pPr>
        <w:jc w:val="both"/>
        <w:rPr>
          <w:color w:val="000000" w:themeColor="text1"/>
        </w:rPr>
      </w:pPr>
      <w:r>
        <w:rPr>
          <w:color w:val="000000" w:themeColor="text1"/>
        </w:rPr>
        <w:t>Adicionalmente participó en la</w:t>
      </w:r>
      <w:r w:rsidRPr="00BE668C">
        <w:rPr>
          <w:color w:val="000000" w:themeColor="text1"/>
        </w:rPr>
        <w:t xml:space="preserve"> </w:t>
      </w:r>
      <w:r w:rsidR="007E51A9">
        <w:rPr>
          <w:color w:val="000000" w:themeColor="text1"/>
        </w:rPr>
        <w:t xml:space="preserve">cumbre la </w:t>
      </w:r>
      <w:r w:rsidRPr="00BE668C">
        <w:rPr>
          <w:color w:val="000000" w:themeColor="text1"/>
        </w:rPr>
        <w:t>Reunión Especializada de Agricultu</w:t>
      </w:r>
      <w:r w:rsidR="007E51A9">
        <w:rPr>
          <w:color w:val="000000" w:themeColor="text1"/>
        </w:rPr>
        <w:t xml:space="preserve">ra Familiar del MERCOSUR (REAF), </w:t>
      </w:r>
      <w:r w:rsidRPr="00BE668C">
        <w:rPr>
          <w:color w:val="000000" w:themeColor="text1"/>
        </w:rPr>
        <w:t>espacio de encuentro entre productores familiares, organizaciones e instituciones rurales de la región</w:t>
      </w:r>
      <w:r w:rsidR="007E51A9">
        <w:rPr>
          <w:color w:val="000000" w:themeColor="text1"/>
        </w:rPr>
        <w:t xml:space="preserve">, </w:t>
      </w:r>
      <w:r w:rsidR="00891103">
        <w:rPr>
          <w:color w:val="000000" w:themeColor="text1"/>
        </w:rPr>
        <w:t xml:space="preserve">el cual fue </w:t>
      </w:r>
      <w:r w:rsidR="007E51A9">
        <w:rPr>
          <w:color w:val="000000" w:themeColor="text1"/>
        </w:rPr>
        <w:t>representado</w:t>
      </w:r>
      <w:r w:rsidR="00891103">
        <w:rPr>
          <w:color w:val="000000" w:themeColor="text1"/>
        </w:rPr>
        <w:t xml:space="preserve"> por</w:t>
      </w:r>
      <w:r w:rsidR="007E51A9">
        <w:rPr>
          <w:color w:val="000000" w:themeColor="text1"/>
        </w:rPr>
        <w:t xml:space="preserve"> su  Secretario</w:t>
      </w:r>
      <w:r w:rsidR="00891103">
        <w:rPr>
          <w:color w:val="000000" w:themeColor="text1"/>
        </w:rPr>
        <w:t xml:space="preserve"> Técnico</w:t>
      </w:r>
      <w:r w:rsidR="007E51A9">
        <w:rPr>
          <w:color w:val="000000" w:themeColor="text1"/>
        </w:rPr>
        <w:t xml:space="preserve">, </w:t>
      </w:r>
      <w:r w:rsidR="007E51A9" w:rsidRPr="007E51A9">
        <w:rPr>
          <w:color w:val="000000" w:themeColor="text1"/>
        </w:rPr>
        <w:t>Lautaro Viscay</w:t>
      </w:r>
      <w:r w:rsidR="007E51A9">
        <w:rPr>
          <w:color w:val="000000" w:themeColor="text1"/>
        </w:rPr>
        <w:t>.</w:t>
      </w:r>
    </w:p>
    <w:p w:rsidR="00D200DC" w:rsidRDefault="00CA14BC" w:rsidP="00891103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6861810</wp:posOffset>
            </wp:positionV>
            <wp:extent cx="1790700" cy="1009650"/>
            <wp:effectExtent l="19050" t="0" r="0" b="0"/>
            <wp:wrapSquare wrapText="bothSides"/>
            <wp:docPr id="3" name="Picture 3" descr="C:\Users\Alessandllo\Downloads\26665006755_b8d37f657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ssandllo\Downloads\26665006755_b8d37f6573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1A9">
        <w:rPr>
          <w:color w:val="000000" w:themeColor="text1"/>
        </w:rPr>
        <w:t xml:space="preserve">Del sector lácteo expusieron los especialistas </w:t>
      </w:r>
      <w:r w:rsidR="008108D4">
        <w:rPr>
          <w:color w:val="000000" w:themeColor="text1"/>
        </w:rPr>
        <w:t xml:space="preserve">Nico Van Belzen, </w:t>
      </w:r>
      <w:r w:rsidR="008108D4" w:rsidRPr="008108D4">
        <w:rPr>
          <w:color w:val="000000" w:themeColor="text1"/>
        </w:rPr>
        <w:t>Director General de la Federación Internacional de Lechería</w:t>
      </w:r>
      <w:r w:rsidR="008108D4">
        <w:rPr>
          <w:color w:val="000000" w:themeColor="text1"/>
        </w:rPr>
        <w:t>,</w:t>
      </w:r>
      <w:r w:rsidR="008108D4" w:rsidRPr="008108D4">
        <w:rPr>
          <w:color w:val="000000" w:themeColor="text1"/>
        </w:rPr>
        <w:t xml:space="preserve"> </w:t>
      </w:r>
      <w:r w:rsidR="007E51A9">
        <w:rPr>
          <w:color w:val="000000" w:themeColor="text1"/>
        </w:rPr>
        <w:t xml:space="preserve">sobre la situación futura y </w:t>
      </w:r>
      <w:r w:rsidR="007E51A9" w:rsidRPr="007E51A9">
        <w:rPr>
          <w:color w:val="000000" w:themeColor="text1"/>
        </w:rPr>
        <w:t>p</w:t>
      </w:r>
      <w:r w:rsidR="007E51A9">
        <w:rPr>
          <w:color w:val="000000" w:themeColor="text1"/>
        </w:rPr>
        <w:t>erspectivas del mercado lácteo,</w:t>
      </w:r>
      <w:r w:rsidR="008108D4">
        <w:rPr>
          <w:color w:val="000000" w:themeColor="text1"/>
        </w:rPr>
        <w:t xml:space="preserve"> André</w:t>
      </w:r>
      <w:r w:rsidR="007E51A9">
        <w:rPr>
          <w:color w:val="000000" w:themeColor="text1"/>
        </w:rPr>
        <w:t xml:space="preserve">s Padilla de </w:t>
      </w:r>
      <w:r w:rsidR="007E51A9" w:rsidRPr="007E51A9">
        <w:rPr>
          <w:color w:val="000000" w:themeColor="text1"/>
        </w:rPr>
        <w:t>Rabobank</w:t>
      </w:r>
      <w:r w:rsidR="007E51A9">
        <w:rPr>
          <w:color w:val="000000" w:themeColor="text1"/>
        </w:rPr>
        <w:t xml:space="preserve"> y </w:t>
      </w:r>
      <w:r w:rsidR="007E51A9" w:rsidRPr="007E51A9">
        <w:rPr>
          <w:color w:val="000000" w:themeColor="text1"/>
        </w:rPr>
        <w:t xml:space="preserve"> Alexander An</w:t>
      </w:r>
      <w:r w:rsidR="007E51A9">
        <w:rPr>
          <w:color w:val="000000" w:themeColor="text1"/>
        </w:rPr>
        <w:t>ton de la Asociación Láctea Europea</w:t>
      </w:r>
      <w:r w:rsidR="008108D4">
        <w:rPr>
          <w:color w:val="000000" w:themeColor="text1"/>
        </w:rPr>
        <w:t>.</w:t>
      </w:r>
    </w:p>
    <w:p w:rsidR="00CA14BC" w:rsidRDefault="00891103" w:rsidP="00891103">
      <w:pPr>
        <w:jc w:val="both"/>
      </w:pPr>
      <w:r>
        <w:t xml:space="preserve">Estuvo también presente en la clausura el Presidente de </w:t>
      </w:r>
      <w:r w:rsidRPr="007E51A9">
        <w:t>Fede</w:t>
      </w:r>
      <w:r>
        <w:t>ración</w:t>
      </w:r>
    </w:p>
    <w:p w:rsidR="00891103" w:rsidRDefault="00891103" w:rsidP="00891103">
      <w:pPr>
        <w:jc w:val="both"/>
      </w:pPr>
      <w:r>
        <w:t xml:space="preserve"> Panamericana de Lechería (FEPALE),</w:t>
      </w:r>
      <w:r w:rsidRPr="007E51A9">
        <w:t xml:space="preserve"> </w:t>
      </w:r>
      <w:r>
        <w:t>Bernardo Macaya, junto al Secretario G</w:t>
      </w:r>
      <w:r w:rsidRPr="007E51A9">
        <w:t xml:space="preserve">eneral de la </w:t>
      </w:r>
      <w:r>
        <w:t xml:space="preserve">federación, Ariel Londinsky, en firma de la declaración sobre lácteos junto al presidente </w:t>
      </w:r>
      <w:r w:rsidRPr="008108D4">
        <w:rPr>
          <w:i/>
        </w:rPr>
        <w:t>pro tempore</w:t>
      </w:r>
      <w:r>
        <w:t xml:space="preserve"> del CAS.</w:t>
      </w:r>
    </w:p>
    <w:p w:rsidR="00CA14BC" w:rsidRDefault="00CA14BC" w:rsidP="00CA14BC">
      <w:pPr>
        <w:ind w:right="-377"/>
        <w:jc w:val="right"/>
      </w:pPr>
      <w:r>
        <w:rPr>
          <w:color w:val="002060"/>
          <w:sz w:val="20"/>
          <w:szCs w:val="20"/>
        </w:rPr>
        <w:t xml:space="preserve">              </w:t>
      </w:r>
      <w:r w:rsidRPr="00CA14BC">
        <w:rPr>
          <w:color w:val="002060"/>
          <w:sz w:val="20"/>
          <w:szCs w:val="20"/>
        </w:rPr>
        <w:t>Autoridades de FEPALE en XXXI</w:t>
      </w:r>
      <w:r>
        <w:rPr>
          <w:color w:val="002060"/>
          <w:sz w:val="20"/>
          <w:szCs w:val="20"/>
        </w:rPr>
        <w:t xml:space="preserve"> CAS</w:t>
      </w:r>
    </w:p>
    <w:p w:rsidR="009679DA" w:rsidRDefault="009679DA" w:rsidP="008108D4">
      <w:pPr>
        <w:jc w:val="both"/>
      </w:pPr>
      <w:r>
        <w:lastRenderedPageBreak/>
        <w:t xml:space="preserve">La reunión del </w:t>
      </w:r>
      <w:smartTag w:uri="urn:schemas-microsoft-com:office:smarttags" w:element="stockticker">
        <w:r>
          <w:t>CAS</w:t>
        </w:r>
      </w:smartTag>
      <w:r>
        <w:t xml:space="preserve"> se llevó a cabo en el contexto de la realización</w:t>
      </w:r>
      <w:r w:rsidR="0096533A" w:rsidRPr="0096533A">
        <w:t xml:space="preserve"> del 14º Congreso Panamericano de la Leche organizado por la Federación Panamericana de Lechería (FEPALE) y la Federación Nacional de Productores d</w:t>
      </w:r>
      <w:r w:rsidR="0096533A">
        <w:t>e Leche (FEDELECHE), que contó</w:t>
      </w:r>
      <w:r w:rsidR="0096533A" w:rsidRPr="0096533A">
        <w:t xml:space="preserve"> con la presencia de los </w:t>
      </w:r>
      <w:r w:rsidR="00CA14BC" w:rsidRPr="00CA14BC">
        <w:rPr>
          <w:color w:val="002060"/>
          <w:sz w:val="20"/>
          <w:szCs w:val="20"/>
        </w:rPr>
        <w:t>CAS</w:t>
      </w:r>
      <w:r w:rsidR="00CA14BC" w:rsidRPr="00CA14BC">
        <w:rPr>
          <w:sz w:val="20"/>
          <w:szCs w:val="20"/>
        </w:rPr>
        <w:t xml:space="preserve"> </w:t>
      </w:r>
      <w:r w:rsidR="0096533A" w:rsidRPr="0096533A">
        <w:t>principales referentes de toda la cadena láctea del continente y de otras partes del mundo.</w:t>
      </w:r>
    </w:p>
    <w:p w:rsidR="0096533A" w:rsidRDefault="0096533A" w:rsidP="00374B80">
      <w:pPr>
        <w:spacing w:after="0"/>
        <w:jc w:val="both"/>
      </w:pPr>
      <w:r>
        <w:t xml:space="preserve">Las autoridades del agro </w:t>
      </w:r>
      <w:r w:rsidR="00555F1F">
        <w:t xml:space="preserve">al cierre, </w:t>
      </w:r>
      <w:r>
        <w:t>acordaron que la próxima reunión</w:t>
      </w:r>
      <w:r w:rsidR="00D200DC">
        <w:t xml:space="preserve"> </w:t>
      </w:r>
      <w:r>
        <w:t>del CAS, correspondiente a su versión XXXII, se llevará a cabo en</w:t>
      </w:r>
      <w:r w:rsidR="00374B80">
        <w:t xml:space="preserve"> </w:t>
      </w:r>
      <w:r>
        <w:t xml:space="preserve"> Asunción, Paraguay durante el mes de </w:t>
      </w:r>
      <w:r w:rsidR="008108D4">
        <w:t>octubre</w:t>
      </w:r>
      <w:r>
        <w:t xml:space="preserve"> del 2016.</w:t>
      </w:r>
      <w:r w:rsidR="00A37AB4">
        <w:t xml:space="preserve"> </w:t>
      </w:r>
    </w:p>
    <w:p w:rsidR="00024A4F" w:rsidRDefault="00024A4F" w:rsidP="00024A4F">
      <w:pPr>
        <w:jc w:val="right"/>
        <w:rPr>
          <w:color w:val="002060"/>
        </w:rPr>
      </w:pPr>
    </w:p>
    <w:p w:rsidR="00374B80" w:rsidRDefault="00374B80" w:rsidP="00024A4F">
      <w:pPr>
        <w:jc w:val="right"/>
        <w:rPr>
          <w:color w:val="002060"/>
        </w:rPr>
      </w:pPr>
    </w:p>
    <w:p w:rsidR="00D200DC" w:rsidRDefault="00D200DC" w:rsidP="00374B80">
      <w:pPr>
        <w:spacing w:line="240" w:lineRule="auto"/>
        <w:jc w:val="right"/>
        <w:rPr>
          <w:color w:val="002060"/>
        </w:rPr>
      </w:pPr>
    </w:p>
    <w:p w:rsidR="00D200DC" w:rsidRDefault="00D200DC" w:rsidP="00374B80">
      <w:pPr>
        <w:spacing w:line="240" w:lineRule="auto"/>
        <w:jc w:val="right"/>
        <w:rPr>
          <w:color w:val="002060"/>
        </w:rPr>
      </w:pPr>
    </w:p>
    <w:p w:rsidR="00D200DC" w:rsidRDefault="00D200DC" w:rsidP="00D200DC">
      <w:pPr>
        <w:spacing w:line="240" w:lineRule="auto"/>
        <w:jc w:val="center"/>
        <w:rPr>
          <w:color w:val="002060"/>
        </w:rPr>
      </w:pPr>
    </w:p>
    <w:p w:rsidR="00CA14BC" w:rsidRDefault="00D200DC" w:rsidP="00D200DC">
      <w:pPr>
        <w:spacing w:line="240" w:lineRule="auto"/>
        <w:jc w:val="center"/>
        <w:rPr>
          <w:color w:val="002060"/>
        </w:rPr>
      </w:pPr>
      <w:r>
        <w:rPr>
          <w:color w:val="002060"/>
        </w:rPr>
        <w:t xml:space="preserve">           </w:t>
      </w:r>
      <w:r w:rsidR="00CA14BC">
        <w:rPr>
          <w:color w:val="002060"/>
        </w:rPr>
        <w:t xml:space="preserve">        </w:t>
      </w:r>
    </w:p>
    <w:sectPr w:rsidR="00CA14BC" w:rsidSect="00D200DC">
      <w:pgSz w:w="12240" w:h="15840" w:code="1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075"/>
    <w:rsid w:val="0001541E"/>
    <w:rsid w:val="00017CC3"/>
    <w:rsid w:val="00024A4F"/>
    <w:rsid w:val="000461AA"/>
    <w:rsid w:val="00066CCC"/>
    <w:rsid w:val="00172B46"/>
    <w:rsid w:val="001A5322"/>
    <w:rsid w:val="00233CC1"/>
    <w:rsid w:val="00236198"/>
    <w:rsid w:val="00264C2C"/>
    <w:rsid w:val="002A161C"/>
    <w:rsid w:val="00331601"/>
    <w:rsid w:val="00344001"/>
    <w:rsid w:val="00374B80"/>
    <w:rsid w:val="003903B1"/>
    <w:rsid w:val="003A27A0"/>
    <w:rsid w:val="003F182A"/>
    <w:rsid w:val="003F7C0C"/>
    <w:rsid w:val="004804CB"/>
    <w:rsid w:val="00555F1F"/>
    <w:rsid w:val="0064353E"/>
    <w:rsid w:val="0064380E"/>
    <w:rsid w:val="00656660"/>
    <w:rsid w:val="006951E7"/>
    <w:rsid w:val="006A56AB"/>
    <w:rsid w:val="006C0075"/>
    <w:rsid w:val="0073260A"/>
    <w:rsid w:val="007B5A28"/>
    <w:rsid w:val="007C227B"/>
    <w:rsid w:val="007E51A9"/>
    <w:rsid w:val="008108D4"/>
    <w:rsid w:val="008554EA"/>
    <w:rsid w:val="0086255A"/>
    <w:rsid w:val="008833E6"/>
    <w:rsid w:val="00891103"/>
    <w:rsid w:val="008A7C23"/>
    <w:rsid w:val="0095651F"/>
    <w:rsid w:val="0096533A"/>
    <w:rsid w:val="009679DA"/>
    <w:rsid w:val="00A37AB4"/>
    <w:rsid w:val="00A4233A"/>
    <w:rsid w:val="00AB3893"/>
    <w:rsid w:val="00AC59DC"/>
    <w:rsid w:val="00AF1B2C"/>
    <w:rsid w:val="00B244CE"/>
    <w:rsid w:val="00B61B28"/>
    <w:rsid w:val="00B85BBC"/>
    <w:rsid w:val="00B9502C"/>
    <w:rsid w:val="00BE668C"/>
    <w:rsid w:val="00BF483E"/>
    <w:rsid w:val="00C34496"/>
    <w:rsid w:val="00CA14BC"/>
    <w:rsid w:val="00CB2395"/>
    <w:rsid w:val="00CF3FA9"/>
    <w:rsid w:val="00CF6E80"/>
    <w:rsid w:val="00D200DC"/>
    <w:rsid w:val="00D3070B"/>
    <w:rsid w:val="00E306D1"/>
    <w:rsid w:val="00EF689C"/>
    <w:rsid w:val="00F32B68"/>
    <w:rsid w:val="00F668C3"/>
    <w:rsid w:val="00F714C7"/>
    <w:rsid w:val="00F7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D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9565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65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49A245-5C5A-4BEB-84A6-B0CF35D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 IICA Chile</dc:creator>
  <cp:lastModifiedBy>Colegio Ing Agro</cp:lastModifiedBy>
  <cp:revision>2</cp:revision>
  <dcterms:created xsi:type="dcterms:W3CDTF">2016-04-28T15:12:00Z</dcterms:created>
  <dcterms:modified xsi:type="dcterms:W3CDTF">2016-04-28T15:12:00Z</dcterms:modified>
</cp:coreProperties>
</file>